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1B2DAA" w:rsidRDefault="001B2DAA">
      <w:pPr>
        <w:rPr>
          <w:lang w:val="en-US"/>
        </w:rPr>
      </w:pPr>
    </w:p>
    <w:p w:rsidR="009038A3" w:rsidRPr="009038A3" w:rsidRDefault="009038A3" w:rsidP="009038A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038A3">
        <w:rPr>
          <w:rFonts w:ascii="Times New Roman" w:hAnsi="Times New Roman" w:cs="Times New Roman"/>
          <w:b/>
          <w:sz w:val="32"/>
          <w:szCs w:val="32"/>
        </w:rPr>
        <w:t>Изменения, вступившие в силу с 21 августа 2015 года</w:t>
      </w:r>
    </w:p>
    <w:p w:rsidR="009038A3" w:rsidRPr="009038A3" w:rsidRDefault="009038A3" w:rsidP="009038A3">
      <w:pPr>
        <w:jc w:val="center"/>
        <w:rPr>
          <w:rFonts w:ascii="Times New Roman" w:hAnsi="Times New Roman" w:cs="Times New Roman"/>
          <w:sz w:val="24"/>
          <w:szCs w:val="24"/>
        </w:rPr>
      </w:pPr>
      <w:r w:rsidRPr="009038A3">
        <w:rPr>
          <w:rFonts w:ascii="Times New Roman" w:hAnsi="Times New Roman" w:cs="Times New Roman"/>
          <w:sz w:val="24"/>
          <w:szCs w:val="24"/>
        </w:rPr>
        <w:t xml:space="preserve">Таблица 2. </w:t>
      </w:r>
      <w:r w:rsidRPr="009038A3">
        <w:rPr>
          <w:rFonts w:ascii="Times New Roman" w:hAnsi="Times New Roman" w:cs="Times New Roman"/>
          <w:color w:val="000000"/>
          <w:sz w:val="24"/>
          <w:szCs w:val="24"/>
          <w:shd w:val="clear" w:color="auto" w:fill="FFFFFF" w:themeFill="background1"/>
        </w:rPr>
        <w:t>Изменения в Приложении № 1 к Порядку назначения и выписывания лекарственных препаратов «Предельно допустимое количество отдельных наркотических и психотропных лекарственных препаратов для выписывания на один рецепт</w:t>
      </w:r>
    </w:p>
    <w:tbl>
      <w:tblPr>
        <w:tblpPr w:leftFromText="180" w:rightFromText="180" w:vertAnchor="text" w:horzAnchor="margin" w:tblpXSpec="center" w:tblpY="356"/>
        <w:tblW w:w="1072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 w:themeFill="background1"/>
        <w:tblCellMar>
          <w:left w:w="0" w:type="dxa"/>
          <w:right w:w="0" w:type="dxa"/>
        </w:tblCellMar>
        <w:tblLook w:val="04A0"/>
      </w:tblPr>
      <w:tblGrid>
        <w:gridCol w:w="1352"/>
        <w:gridCol w:w="3395"/>
        <w:gridCol w:w="3879"/>
        <w:gridCol w:w="2099"/>
      </w:tblGrid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наркотического и психотропного лекарственного препарата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Форма выпуска и дозировка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</w:t>
            </w:r>
          </w:p>
        </w:tc>
      </w:tr>
      <w:tr w:rsidR="009038A3" w:rsidRPr="009038A3" w:rsidTr="009038A3">
        <w:tc>
          <w:tcPr>
            <w:tcW w:w="0" w:type="auto"/>
            <w:gridSpan w:val="4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Позиция 5</w:t>
            </w:r>
          </w:p>
        </w:tc>
      </w:tr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Старая 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Морфина гидрохлорид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Раствор для инъекций, раствор для подкожного введения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ампулы 10 мг в 1 мл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ампул</w:t>
            </w:r>
          </w:p>
        </w:tc>
      </w:tr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Новая 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Морфин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Раствор для инъекций, раствор для подкожного введения,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ампулы 10 мг/мл 1 мл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ампул</w:t>
            </w:r>
          </w:p>
        </w:tc>
      </w:tr>
      <w:tr w:rsidR="009038A3" w:rsidRPr="009038A3" w:rsidTr="009038A3">
        <w:tc>
          <w:tcPr>
            <w:tcW w:w="0" w:type="auto"/>
            <w:gridSpan w:val="4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Позиция 7</w:t>
            </w:r>
          </w:p>
        </w:tc>
      </w:tr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Старая 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Промедол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тримеперидина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гидрохлорид)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Таблетки для приема внутрь 25 мг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табл.</w:t>
            </w:r>
          </w:p>
        </w:tc>
      </w:tr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Новая 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Промедол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тримеперидин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Таблетки для приема внутрь 25 мг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таблеток</w:t>
            </w:r>
          </w:p>
        </w:tc>
      </w:tr>
      <w:tr w:rsidR="009038A3" w:rsidRPr="009038A3" w:rsidTr="009038A3">
        <w:tc>
          <w:tcPr>
            <w:tcW w:w="0" w:type="auto"/>
            <w:gridSpan w:val="4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Позиция 8</w:t>
            </w:r>
          </w:p>
        </w:tc>
      </w:tr>
      <w:tr w:rsidR="009038A3" w:rsidRPr="009038A3" w:rsidTr="009038A3">
        <w:tc>
          <w:tcPr>
            <w:tcW w:w="0" w:type="auto"/>
            <w:vMerge w:val="restart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Старая редакция</w:t>
            </w:r>
          </w:p>
        </w:tc>
        <w:tc>
          <w:tcPr>
            <w:tcW w:w="0" w:type="auto"/>
            <w:vMerge w:val="restart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Промедол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тримеперидина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гидрохлорид)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Раствор для инъекций, ампулы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и 2% по 1 мл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ампул</w:t>
            </w:r>
          </w:p>
        </w:tc>
      </w:tr>
      <w:tr w:rsidR="009038A3" w:rsidRPr="009038A3" w:rsidTr="009038A3">
        <w:tc>
          <w:tcPr>
            <w:tcW w:w="0" w:type="auto"/>
            <w:vMerge/>
            <w:shd w:val="clear" w:color="auto" w:fill="FFFFFF" w:themeFill="background1"/>
            <w:vAlign w:val="center"/>
            <w:hideMark/>
          </w:tcPr>
          <w:p w:rsidR="009038A3" w:rsidRPr="009038A3" w:rsidRDefault="009038A3" w:rsidP="009038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 w:themeFill="background1"/>
            <w:vAlign w:val="center"/>
            <w:hideMark/>
          </w:tcPr>
          <w:p w:rsidR="009038A3" w:rsidRPr="009038A3" w:rsidRDefault="009038A3" w:rsidP="009038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шприц-тюбики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1 и 2% по 1 мл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 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шприц-тюбиков</w:t>
            </w:r>
            <w:proofErr w:type="spellEnd"/>
          </w:p>
        </w:tc>
      </w:tr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Новая 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Промедол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тримеперидина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Раствор для инъекций, ампулы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шприц-тюбики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) 10 мг/мл 1 мл, 20 мг/мл 1 мл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ампул 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шприц-тюбиков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)</w:t>
            </w:r>
          </w:p>
        </w:tc>
      </w:tr>
      <w:tr w:rsidR="009038A3" w:rsidRPr="009038A3" w:rsidTr="009038A3">
        <w:tc>
          <w:tcPr>
            <w:tcW w:w="0" w:type="auto"/>
            <w:gridSpan w:val="4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Позиция 9</w:t>
            </w:r>
          </w:p>
        </w:tc>
      </w:tr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Старая 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Морфина сульфат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(МСТ 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континус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или другие аналоги продолжительностью действия не менее 12 часов)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Таблетки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 капсулы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продленного 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действия для приема внутрь</w:t>
            </w:r>
          </w:p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мг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30 мг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60 мг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100 мг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200 мг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br/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br/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табл.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60 табл.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табл.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 табл.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 табл.</w:t>
            </w:r>
          </w:p>
        </w:tc>
      </w:tr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Новая 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Морфин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(МСТ 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континус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или другие аналоги продолжительностью действия не менее 12 часов)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Таблетки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(капсулы)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продленного действия для приема внутрь</w:t>
            </w:r>
          </w:p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мг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30 мг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60 мг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100 мг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200 мг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180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табл.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капс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60 табл.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капс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табл.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капс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 табл.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капс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20 табл.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капс</w:t>
            </w:r>
            <w:proofErr w:type="spellEnd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9038A3" w:rsidRPr="009038A3" w:rsidTr="009038A3">
        <w:tc>
          <w:tcPr>
            <w:tcW w:w="0" w:type="auto"/>
            <w:gridSpan w:val="4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Позиция 11</w:t>
            </w:r>
          </w:p>
        </w:tc>
      </w:tr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Старая 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Просидол</w:t>
            </w:r>
            <w:proofErr w:type="spellEnd"/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Раствор для инъекций, ампулы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мг в 1 мл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 ампул</w:t>
            </w:r>
          </w:p>
        </w:tc>
      </w:tr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Новая 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Просидол</w:t>
            </w:r>
            <w:proofErr w:type="spellEnd"/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Раствор для инъекций, ампулы </w:t>
            </w: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мг/мл 1 мл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 ампул</w:t>
            </w:r>
          </w:p>
        </w:tc>
      </w:tr>
      <w:tr w:rsidR="009038A3" w:rsidRPr="009038A3" w:rsidTr="009038A3">
        <w:tc>
          <w:tcPr>
            <w:tcW w:w="0" w:type="auto"/>
            <w:gridSpan w:val="4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Дополнено позицией 18 следующего содержания:</w:t>
            </w:r>
          </w:p>
        </w:tc>
      </w:tr>
      <w:tr w:rsidR="009038A3" w:rsidRPr="009038A3" w:rsidTr="009038A3"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Новая редакция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Фенобарбитал</w:t>
            </w:r>
            <w:proofErr w:type="spellEnd"/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Таблетки 50 мг, 100 мг</w:t>
            </w:r>
          </w:p>
        </w:tc>
        <w:tc>
          <w:tcPr>
            <w:tcW w:w="0" w:type="auto"/>
            <w:shd w:val="clear" w:color="auto" w:fill="FFFFFF" w:themeFill="background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9038A3" w:rsidRPr="009038A3" w:rsidRDefault="009038A3" w:rsidP="00903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38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 таблеток</w:t>
            </w:r>
          </w:p>
        </w:tc>
      </w:tr>
    </w:tbl>
    <w:p w:rsidR="00F84059" w:rsidRDefault="00F84059"/>
    <w:p w:rsidR="009038A3" w:rsidRDefault="009038A3"/>
    <w:sectPr w:rsidR="009038A3" w:rsidSect="001B2DAA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0430" w:rsidRDefault="00490430" w:rsidP="009038A3">
      <w:pPr>
        <w:spacing w:after="0" w:line="240" w:lineRule="auto"/>
      </w:pPr>
      <w:r>
        <w:separator/>
      </w:r>
    </w:p>
  </w:endnote>
  <w:endnote w:type="continuationSeparator" w:id="0">
    <w:p w:rsidR="00490430" w:rsidRDefault="00490430" w:rsidP="00903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0430" w:rsidRDefault="00490430" w:rsidP="009038A3">
      <w:pPr>
        <w:spacing w:after="0" w:line="240" w:lineRule="auto"/>
      </w:pPr>
      <w:r>
        <w:separator/>
      </w:r>
    </w:p>
  </w:footnote>
  <w:footnote w:type="continuationSeparator" w:id="0">
    <w:p w:rsidR="00490430" w:rsidRDefault="00490430" w:rsidP="009038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4A0"/>
    </w:tblPr>
    <w:tblGrid>
      <w:gridCol w:w="4847"/>
      <w:gridCol w:w="4724"/>
    </w:tblGrid>
    <w:tr w:rsidR="009038A3" w:rsidRPr="0073274E" w:rsidTr="00C65967">
      <w:tc>
        <w:tcPr>
          <w:tcW w:w="4984" w:type="dxa"/>
          <w:shd w:val="clear" w:color="auto" w:fill="auto"/>
          <w:vAlign w:val="center"/>
        </w:tcPr>
        <w:p w:rsidR="009038A3" w:rsidRDefault="009038A3" w:rsidP="00C65967">
          <w:pPr>
            <w:pStyle w:val="a3"/>
          </w:pPr>
          <w:r>
            <w:rPr>
              <w:noProof/>
              <w:lang w:eastAsia="ru-RU"/>
            </w:rPr>
            <w:drawing>
              <wp:inline distT="0" distB="0" distL="0" distR="0">
                <wp:extent cx="1676400" cy="390525"/>
                <wp:effectExtent l="19050" t="0" r="0" b="0"/>
                <wp:docPr id="5" name="Рисунок 5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grayscl/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76400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84" w:type="dxa"/>
          <w:shd w:val="clear" w:color="auto" w:fill="auto"/>
          <w:vAlign w:val="center"/>
        </w:tcPr>
        <w:p w:rsidR="009038A3" w:rsidRPr="0073274E" w:rsidRDefault="009038A3" w:rsidP="00C65967">
          <w:pPr>
            <w:pStyle w:val="a3"/>
            <w:jc w:val="right"/>
            <w:rPr>
              <w:rFonts w:cs="Arial"/>
              <w:color w:val="595959"/>
              <w:sz w:val="18"/>
              <w:szCs w:val="18"/>
            </w:rPr>
          </w:pPr>
          <w:r w:rsidRPr="0073274E">
            <w:rPr>
              <w:rFonts w:cs="Arial"/>
              <w:color w:val="595959"/>
              <w:sz w:val="18"/>
              <w:szCs w:val="18"/>
            </w:rPr>
            <w:t>Документ доступен на сайте</w:t>
          </w:r>
        </w:p>
        <w:p w:rsidR="009038A3" w:rsidRPr="0073274E" w:rsidRDefault="009038A3" w:rsidP="00C65967">
          <w:pPr>
            <w:pStyle w:val="a3"/>
            <w:jc w:val="right"/>
            <w:rPr>
              <w:color w:val="595959"/>
              <w:sz w:val="18"/>
              <w:szCs w:val="18"/>
            </w:rPr>
          </w:pPr>
          <w:hyperlink r:id="rId2" w:history="1">
            <w:r w:rsidRPr="0073274E">
              <w:rPr>
                <w:rStyle w:val="a7"/>
                <w:rFonts w:cs="Arial"/>
                <w:color w:val="595959"/>
                <w:sz w:val="18"/>
                <w:szCs w:val="18"/>
              </w:rPr>
              <w:t>Страховой Портал.ру</w:t>
            </w:r>
          </w:hyperlink>
        </w:p>
      </w:tc>
    </w:tr>
  </w:tbl>
  <w:p w:rsidR="009038A3" w:rsidRDefault="009038A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84059"/>
    <w:rsid w:val="001B2DAA"/>
    <w:rsid w:val="00490430"/>
    <w:rsid w:val="007C240F"/>
    <w:rsid w:val="009038A3"/>
    <w:rsid w:val="00F84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D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38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038A3"/>
  </w:style>
  <w:style w:type="paragraph" w:styleId="a5">
    <w:name w:val="footer"/>
    <w:basedOn w:val="a"/>
    <w:link w:val="a6"/>
    <w:uiPriority w:val="99"/>
    <w:semiHidden/>
    <w:unhideWhenUsed/>
    <w:rsid w:val="009038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038A3"/>
  </w:style>
  <w:style w:type="character" w:styleId="a7">
    <w:name w:val="Hyperlink"/>
    <w:uiPriority w:val="99"/>
    <w:unhideWhenUsed/>
    <w:rsid w:val="009038A3"/>
    <w:rPr>
      <w:color w:val="0563C1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9038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038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205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insur-portal.ru/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293</Words>
  <Characters>1674</Characters>
  <Application>Microsoft Office Word</Application>
  <DocSecurity>0</DocSecurity>
  <Lines>13</Lines>
  <Paragraphs>3</Paragraphs>
  <ScaleCrop>false</ScaleCrop>
  <Company/>
  <LinksUpToDate>false</LinksUpToDate>
  <CharactersWithSpaces>1964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Таблица с изменениями в порядке назначения и выписывания наркотических препаратов для скачивания</dc:title>
  <dc:subject/>
  <dc:creator>Страховой Портал.ру</dc:creator>
  <cp:keywords/>
  <dc:description/>
  <cp:lastModifiedBy>Lenovo</cp:lastModifiedBy>
  <cp:revision>3</cp:revision>
  <dcterms:created xsi:type="dcterms:W3CDTF">2017-09-18T04:51:00Z</dcterms:created>
  <dcterms:modified xsi:type="dcterms:W3CDTF">2017-11-07T07:31:00Z</dcterms:modified>
</cp:coreProperties>
</file>