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58" w:rsidRDefault="00C37458" w:rsidP="00CF246B"/>
    <w:p w:rsidR="00CF246B" w:rsidRPr="00CF246B" w:rsidRDefault="00CF246B" w:rsidP="00CF2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46B">
        <w:rPr>
          <w:rFonts w:ascii="Times New Roman" w:hAnsi="Times New Roman" w:cs="Times New Roman"/>
          <w:b/>
          <w:sz w:val="32"/>
          <w:szCs w:val="32"/>
        </w:rPr>
        <w:t>Изменения, вступившие в силу с 21 августа 2015 года</w:t>
      </w:r>
    </w:p>
    <w:p w:rsidR="00CF246B" w:rsidRDefault="00CF246B" w:rsidP="00CF24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46B">
        <w:rPr>
          <w:rFonts w:ascii="Times New Roman" w:hAnsi="Times New Roman" w:cs="Times New Roman"/>
          <w:sz w:val="24"/>
          <w:szCs w:val="24"/>
        </w:rPr>
        <w:t>Таблица 1. Изменения в ново редакции Порядка назначения и выписывания лекарственных препаратов</w:t>
      </w:r>
    </w:p>
    <w:tbl>
      <w:tblPr>
        <w:tblpPr w:leftFromText="180" w:rightFromText="180" w:vertAnchor="text" w:horzAnchor="margin" w:tblpXSpec="center" w:tblpY="223"/>
        <w:tblW w:w="10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40"/>
        <w:gridCol w:w="4568"/>
        <w:gridCol w:w="4817"/>
      </w:tblGrid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Пункт Порядка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Старая редакция Приказа Минздрава России от 20.12.2012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Новая редакция Приказа Минздрава России от 20.12.2012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 выписывают рецепты на лекарственные препараты за своей подписью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 указанием своей должности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 выписывают рецепты на лекарственные препараты за своей подписью.</w:t>
            </w:r>
          </w:p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ДОПОЛНЕНО пунктом 3.1: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3.1. Назначение и выписывание лекарственных препаратов при оказании медицинской помощи в стационарных условиях осуществляется по международному непатентованному, </w:t>
            </w:r>
            <w:proofErr w:type="spellStart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группировочному</w:t>
            </w:r>
            <w:proofErr w:type="spellEnd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торговому наименованию.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6.2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Запрещается выписывать рецепты на лекарственные препараты: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индивидуальными предпринимателями, осуществляющими медицинскую деятельность,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лекарственные препараты, содержащие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наркотические средства и психотропные вещества, внесенные в списки II и III Перечня.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Запрещается выписывать рецепты на лекарственные препараты: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индивидуальными предпринимателями, осуществляющими медицинскую деятельность, на наркотические средства и психотропные вещества, внесенные в списки II и III Перечня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(далее - наркотические и психотропные лекарственные препараты списков II и III Перечня)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8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Наркотические и психотропные лекарственные препараты списка II Перечня выписываются на специальном рецептурном бланке по форме, утвержденной приказом Министерства здравоохранения Российской Федерации от 01.08.2012 № 54н «Об утверждении формы бланков рецептов, содержащих назначение наркотических средств или психотропных веществ, порядка их 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изготовления, распределения, регистрации, учета и хранения, а также правил оформления».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Наркотические и психотропные лекарственные препараты списка II Перечня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(далее - наркотические и психотропные лекарственные препараты списка II Перечня), за исключением лекарственных препаратов в виде </w:t>
            </w:r>
            <w:proofErr w:type="spellStart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трансдермальных</w:t>
            </w:r>
            <w:proofErr w:type="spellEnd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терапевтических систем,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выписываются на специальном рецептурном бланке по форме, утвержденной приказом Министерства 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здравоохранения Российской Федерации от 01.08.2012 №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 9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Рецептурный бланк формы № 148-1/у-88 предназначен для выписывания: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психотропных веществ, внесенных в список III Перечня, зарегистрированных в установленном порядке в качестве лекарственных препаратов (далее - психотропные лекарственные препараты списка III Перечня);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иных лекарственных препаратов, подлежащих предметно-количественному учету;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лекарственных препаратов, обладающих анаболической активностью.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Рецептурный бланк формы № 148-1/у-88 предназначен для выписывания: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1) наркотических и психотропных лекарственных препаратов списка II Перечня в виде </w:t>
            </w:r>
            <w:proofErr w:type="spellStart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трансдермальных</w:t>
            </w:r>
            <w:proofErr w:type="spellEnd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терапевтических систем,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психотропных веществ, внесенных в список III Перечня, зарегистрированных в установленном порядке в качестве лекарственных препаратов (далее - психотропные лекарственные препараты списка III Перечня);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иных лекарственных препаратов, подлежащих предметно-количественному учету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(за исключением лекарственных препаратов, отпускаемых без рецепта)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лекарственных препаратов, обладающих анаболической активностью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соответствии с основным фармакологическим действием)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13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выписывании рецепта запрещается превышать предельно допустимое количество лекарственного препарата для выписывания на один рецепт, установленное приложением № 1 к настоящему Порядку, за исключением случая, указанного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пункте 15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Порядка.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рекомендуется превышать рекомендованное количество лекарственного препарата для выписывания на один рецепт, установленное приложением № 2 к 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настоящему Порядку, за исключением случаев, указанных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пунктах 15 и 22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выписывании рецепта запрещается превышать предельно допустимое количество лекарственного препарата для выписывания на один рецепт, установленное приложением № 1 к настоящему Порядку, за исключением случая, указанного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пунктах 15 и 23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&lt;</w:t>
            </w:r>
            <w:hyperlink r:id="rId7" w:anchor="snoska1" w:history="1">
              <w:r w:rsidRPr="00CF246B">
                <w:rPr>
                  <w:rFonts w:ascii="Times New Roman" w:eastAsia="Times New Roman" w:hAnsi="Times New Roman" w:cs="Times New Roman"/>
                  <w:color w:val="082EA9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&gt;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Порядка.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рекомендуется превышать рекомендованное количество лекарственного препарата для выписывания на один рецепт, установленное приложением № 2 к 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настоящему Порядку, за исключением случаев, указанных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пунктах 15, 22 и 23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&lt;</w:t>
            </w:r>
            <w:hyperlink r:id="rId8" w:anchor="snoska1" w:history="1">
              <w:r w:rsidRPr="00CF246B">
                <w:rPr>
                  <w:rFonts w:ascii="Times New Roman" w:eastAsia="Times New Roman" w:hAnsi="Times New Roman" w:cs="Times New Roman"/>
                  <w:color w:val="082EA9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&gt;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 15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выписываемых наркотических и психотропных лекарственных препаратов списков II и III Перечня, иных лекарственных препаратов, подлежащих предметно-количественному учету,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оказании пациентам паллиативной медицинской помощи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может быть увеличено не более чем в 2 раза по сравнению с предельно допустимым количеством лекарственных препаратов для выписывания на один рецепт, установленное приложением № 1 к настоящему Порядку, или рекомендованным количеством лекарственных препаратов для выписывания на один рецепт, установленное приложением № 2 к настоящему Порядку.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выписываемых наркотических и психотропных лекарственных препаратов списков II и III Перечня, иных лекарственных препаратов, подлежащих предметно-количественному учету,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оказании пациентам, нуждающимся в длительном лечении, первичной медико-санитарной помощи и паллиативной медицинской помощи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может быть увеличено не более чем в 2 раза по сравнению с предельно допустимым количеством лекарственных препаратов для выписывания на один рецепт, установленное приложением № 1 к настоящему Порядку, или рекомендованным количеством лекарственных препаратов для выписывания на один рецепт, установленное приложением № 2 к настоящему Порядку.</w:t>
            </w:r>
          </w:p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ДОПОЛНЕНО абзацем: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случаях, предусмотренных абзацем первым настоящего пункта, на рецептах производится надпись «По специальному назначению», отдельно скрепленная подписью медицинского работника и печатью медицинской организации «Для рецептов».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25 абзац 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 с врачом - клиническим фармакологом необходимо в случаях:…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наличии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врачом – клиническим фармакологом необходимо в случаях:…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 26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 медицинской организации, расположенной в сельском населенном пункте или населенном пункте, расположенном в удаленных и труднодоступных местностях, осуществляет назначение лекарственных препаратов в случаях, указанных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пункте 25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Порядка, единолично.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 медицинской организации, расположенной в сельском населенном пункте или населенном пункте, расположенном в удаленных и труднодоступных местностях, осуществляет назначение лекарственных препаратов в случаях, указанных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пунктах 25 и 27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&lt;</w:t>
            </w:r>
            <w:hyperlink r:id="rId9" w:anchor="snoska2" w:history="1">
              <w:r w:rsidRPr="00CF246B">
                <w:rPr>
                  <w:rFonts w:ascii="Times New Roman" w:eastAsia="Times New Roman" w:hAnsi="Times New Roman" w:cs="Times New Roman"/>
                  <w:color w:val="082EA9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&gt;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Порядка, единолично.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29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отдельных случаях по решению руководителя медицинской организации при выписывании из медицинской организации пациента, имеющего соответствующие медицинские показания и направляемого для продолжения лечения в амбулаторных условиях, могут назначаться либо выдаваться одновременно с выпиской из истории болезни наркотические и психотропные лекарственные препараты списков II и III Перечня на срок приема пациентом до 5 дней.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отдельных случаях по решению руководителя медицинской организации при выписывании из медицинской организации пациента, имеющего соответствующие медицинские показания и направляемого для продолжения лечения в амбулаторных условиях, могут назначаться либо выдаваться одновременно с выпиской из истории болезни наркотические и психотропные лекарственные препараты списков II и III Перечня,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сильнодействующие лекарственные препараты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срок приема пациентом до 5 дней.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31 подпункт «3»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выписывание лекарственных препаратов по решению врачебной комиссии при оказании первичной медико-санитарной помощи, паллиативной медицинской помощи в амбулаторных условиях производится в случаях: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назначения наркотических и психотропных лекарственных препаратов списков II и III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 случае принятия руководителем медицинской организации решения о необходимости согласования назначения с врачебной комиссией).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выписывание лекарственных препаратов по решению врачебной комиссии при оказании первичной медико-санитарной помощи, паллиативной медицинской помощи в амбулаторных условиях производится в случаях: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первичного назначения пациенту наркотических и психотропных лекарственных препаратов списков II и III Перечня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 случае принятия руководителем медицинской организации решения о необходимости согласования назначения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таких лекарственных препаратов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врачебной комиссией).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32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и выписывание наркотических и психотропных лекарственных препаратов списков II и 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 производится пациентам с выраженным болевым синдромом любого генеза самостоятельно медицинским работником либо медицинским работником по решению врачебной комиссии (в случае принятия руководителем медицинской организации решения о необходимости согласования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назначения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врачебной комиссией).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Назначение и выписывание наркотических и психотропных лекарственных препаратов списков II и III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Перечня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производится 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пациентам с выраженным болевым синдромом любого генеза,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также пациентам с нарушением сна, судорожными состояниями, тревожными расстройствами, фобиями, психомоторным </w:t>
            </w:r>
            <w:proofErr w:type="spellStart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возбуждением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spellEnd"/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работником либо медицинским работником по решению врачебной комиссии (в случае принятия руководителем медицинской организации решения о необходимости согласования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первичного назначения таких лекарственных препаратов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врачебной комиссией).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 34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выписывание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при оказании им первичной медико-санитарной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помощи, в том числе: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отдельным категориям граждан, имеющим право на получение государственной социальной помощи в виде набора социальных услуг, в соответствии с перечнем лекарственных препаратов,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утвержденным приказом Министерства здравоохранения и социального развития Российской Федерации от 18 сентября 2006 г. № 665 «Об утверждении перечня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получение государственной социальной помощи»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Назначение и выписывание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при оказании им первичной медико-санитарной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помощи, в том числе: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отдельным категориям граждан, имеющим право на получение государственной социальной помощи в виде набора социальных услуг, в соответствии с перечнем лекарственных препаратов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  <w:r w:rsidRPr="00CF24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CF2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Указанный Перечень утвержден Распоряжением Правительства РФ от 30.12.2014 № 2782-р «об утверждении перечня жизненно необходимых и важнейших лекарственных препаратов на 2015 год, а также перечней лекарственных препаратов для медицинского применения </w:t>
            </w:r>
            <w:r w:rsidRPr="00CF2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 минимального ассортимента лекарственных препаратов, необходимых для оказания медицинской помощи».</w:t>
            </w:r>
          </w:p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Основания для льготного назначения и выписывания лекарственных препаратов при оказании первичной медико-санитарной помощи ДОПОЛНЕНЫ подпунктом 4:</w:t>
            </w:r>
          </w:p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гражданам, страдающим </w:t>
            </w:r>
            <w:proofErr w:type="spellStart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жизнеугрожающими</w:t>
            </w:r>
            <w:proofErr w:type="spellEnd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хроническими прогрессирующими редкими (</w:t>
            </w:r>
            <w:proofErr w:type="spellStart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орфанными</w:t>
            </w:r>
            <w:proofErr w:type="spellEnd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заболеваниями, приводящими к сокращению продолжительности жизни граждан и их инвалидности.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 38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рецептурном бланке формы № 148-1/у-04 (л) и формы № 148-1/у-06 (л) рецепт выписывается медицинским работником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3-х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экземплярах,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двумя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экземплярами которого пациент обращается в аптечную организацию.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рецептурном бланке формы № 148-1/у-04(л) и формы № 148-1/у-06(л) рецепт выписывается медицинским работником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двух 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экземплярах,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одним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экземпляром которого пациент обращается в аптечную организацию.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экземпляр рецепта приобщается к медицинской карте пациента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39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Наркотические и психотропные лекарственные препараты списка II Перечня для лечения граждан, имеющих право на бесплатное получение лекарственных препаратов или получения лекарственных препаратов со скидкой, выписываются на специальном рецептурном бланке на наркотическое средство и психотропное вещество, к которому дополнительно выписываются рецепты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3-х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экземплярах на рецептурном бланке формы № 148-1/у-04 (л) или формы № 148-1/у-06 (л).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Наркотические и психотропные лекарственные препараты списка II Перечня для лечения граждан, имеющих право на бесплатное получение лекарственных препаратов или получения лекарственных препаратов со скидкой, выписываются на специальном рецептурном бланке на наркотическое средство и психотропное вещество, к которому дополнительно выписываются рецепты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двух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экземплярах</w:t>
            </w:r>
            <w:proofErr w:type="spellEnd"/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рецептурном бланке формы № 148-1/у-04 (л) или формы № 148-1/у-06 (л).</w:t>
            </w:r>
          </w:p>
        </w:tc>
      </w:tr>
      <w:tr w:rsidR="00CF246B" w:rsidRPr="00CF246B" w:rsidTr="00CF246B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 40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Психотропные лекарственные препараты списка III Перечня, иные лекарственные средства, подлежащие предметно-количественному учету, лекарственные препараты, обладающие анаболической 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активностью, комбинированные лекарственные препараты, указанные в подпункте 4 пункта 9 настоящего порядка, предназначенные для лечения граждан, имеющих право на бесплатное получение лекарственных препаратов или получение лекарственных препаратов со скидкой, выписываются на рецептурном бланке № 148-1/у-88, к которому дополнительно выписываются рецепты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3-х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экземплярах на рецептурном бланке формы № 148-1/у-04 (л) или формы № 148-1/у-06 (л).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246B" w:rsidRPr="00CF246B" w:rsidRDefault="00CF246B" w:rsidP="00CF246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Психотропные лекарственные препараты списка III Перечня, иные лекарственные средства, подлежащие предметно-количественному учету, лекарственные препараты, обладающие анаболической 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активностью, комбинированные лекарственные препараты, указанные в подпункте 4 пункта 9 настоящего порядка, предназначенные для лечения граждан, имеющих право на бесплатное получение лекарственных препаратов или получение лекарственных препаратов со скидкой, выписываются на рецептурном бланке № 148-1/у-88, к которому дополнительно выписываются рецепты </w:t>
            </w:r>
            <w:r w:rsidRPr="00CF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двух</w:t>
            </w:r>
            <w:r w:rsidRPr="00CF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экземплярах на рецептурном бланке формы № 148-1/у-04 (л) или формы № 148-1/у-06 (л).</w:t>
            </w:r>
          </w:p>
        </w:tc>
      </w:tr>
    </w:tbl>
    <w:p w:rsidR="00CF246B" w:rsidRDefault="00CF246B" w:rsidP="00CF2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46B" w:rsidRPr="00CF246B" w:rsidRDefault="00CF246B" w:rsidP="00CF24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246B" w:rsidRPr="00CF246B" w:rsidSect="001B2DA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B2" w:rsidRDefault="005334B2" w:rsidP="00DA4886">
      <w:pPr>
        <w:spacing w:after="0" w:line="240" w:lineRule="auto"/>
      </w:pPr>
      <w:r>
        <w:separator/>
      </w:r>
    </w:p>
  </w:endnote>
  <w:endnote w:type="continuationSeparator" w:id="0">
    <w:p w:rsidR="005334B2" w:rsidRDefault="005334B2" w:rsidP="00DA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B2" w:rsidRDefault="005334B2" w:rsidP="00DA4886">
      <w:pPr>
        <w:spacing w:after="0" w:line="240" w:lineRule="auto"/>
      </w:pPr>
      <w:r>
        <w:separator/>
      </w:r>
    </w:p>
  </w:footnote>
  <w:footnote w:type="continuationSeparator" w:id="0">
    <w:p w:rsidR="005334B2" w:rsidRDefault="005334B2" w:rsidP="00DA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47"/>
      <w:gridCol w:w="4724"/>
    </w:tblGrid>
    <w:tr w:rsidR="00DA4886" w:rsidRPr="0073274E" w:rsidTr="00C65967">
      <w:tc>
        <w:tcPr>
          <w:tcW w:w="4984" w:type="dxa"/>
          <w:shd w:val="clear" w:color="auto" w:fill="auto"/>
          <w:vAlign w:val="center"/>
        </w:tcPr>
        <w:p w:rsidR="00DA4886" w:rsidRDefault="00DA4886" w:rsidP="00C65967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676400" cy="390525"/>
                <wp:effectExtent l="19050" t="0" r="0" b="0"/>
                <wp:docPr id="19" name="Рисунок 1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DA4886" w:rsidRPr="0073274E" w:rsidRDefault="00DA4886" w:rsidP="00C65967">
          <w:pPr>
            <w:pStyle w:val="a6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DA4886" w:rsidRPr="0073274E" w:rsidRDefault="00DA4886" w:rsidP="00C65967">
          <w:pPr>
            <w:pStyle w:val="a6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5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DA4886" w:rsidRDefault="00DA488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hdrShapeDefaults>
    <o:shapedefaults v:ext="edit" spidmax="40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37458"/>
    <w:rsid w:val="001B2DAA"/>
    <w:rsid w:val="005334B2"/>
    <w:rsid w:val="00C37458"/>
    <w:rsid w:val="00CD21AB"/>
    <w:rsid w:val="00CF246B"/>
    <w:rsid w:val="00D31BA2"/>
    <w:rsid w:val="00DA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AA"/>
  </w:style>
  <w:style w:type="paragraph" w:styleId="2">
    <w:name w:val="heading 2"/>
    <w:basedOn w:val="a"/>
    <w:link w:val="20"/>
    <w:uiPriority w:val="9"/>
    <w:qFormat/>
    <w:rsid w:val="00DA4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4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488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86"/>
  </w:style>
  <w:style w:type="paragraph" w:styleId="a8">
    <w:name w:val="footer"/>
    <w:basedOn w:val="a"/>
    <w:link w:val="a9"/>
    <w:uiPriority w:val="99"/>
    <w:semiHidden/>
    <w:unhideWhenUsed/>
    <w:rsid w:val="00DA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4886"/>
  </w:style>
  <w:style w:type="paragraph" w:styleId="aa">
    <w:name w:val="Balloon Text"/>
    <w:basedOn w:val="a"/>
    <w:link w:val="ab"/>
    <w:uiPriority w:val="99"/>
    <w:semiHidden/>
    <w:unhideWhenUsed/>
    <w:rsid w:val="00DA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4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3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7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4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4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ed.ru/pravila-okazaniya-meduslug/rekomendacii-i-naznacheniya-pacientu/izmeneniya-v-poryadke-naznacheniya-i-vypisyvaniya-lekarstvennykh-preparatov-a-takzhe-v-poryadke-of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med.ru/pravila-okazaniya-meduslug/rekomendacii-i-naznacheniya-pacientu/izmeneniya-v-poryadke-naznacheniya-i-vypisyvaniya-lekarstvennykh-preparatov-a-takzhe-v-poryadke-of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rmed.ru/pravila-okazaniya-meduslug/rekomendacii-i-naznacheniya-pacientu/izmeneniya-v-poryadke-naznacheniya-i-vypisyvaniya-lekarstvennykh-preparatov-a-takzhe-v-poryadke-ofo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26372-120D-43A4-AA69-2E1177BC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изменения в порядке назначения и выписывания лекарств для скачивания</dc:title>
  <dc:subject/>
  <dc:creator>Страховой Портал. ру</dc:creator>
  <cp:keywords/>
  <dc:description/>
  <cp:lastModifiedBy>Lenovo</cp:lastModifiedBy>
  <cp:revision>3</cp:revision>
  <dcterms:created xsi:type="dcterms:W3CDTF">2017-09-18T04:46:00Z</dcterms:created>
  <dcterms:modified xsi:type="dcterms:W3CDTF">2017-11-07T07:21:00Z</dcterms:modified>
</cp:coreProperties>
</file>